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景德镇市疾控中心</w:t>
      </w:r>
      <w:r>
        <w:rPr>
          <w:rFonts w:hint="eastAsia" w:ascii="黑体" w:eastAsia="黑体"/>
          <w:sz w:val="44"/>
          <w:szCs w:val="36"/>
        </w:rPr>
        <w:t>20</w:t>
      </w:r>
      <w:r>
        <w:rPr>
          <w:rFonts w:hint="eastAsia" w:ascii="黑体" w:eastAsia="黑体"/>
          <w:sz w:val="44"/>
          <w:szCs w:val="36"/>
          <w:lang w:val="en-US" w:eastAsia="zh-CN"/>
        </w:rPr>
        <w:t>21</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 w:hAnsi="仿宋" w:eastAsia="仿宋" w:cs="宋体"/>
          <w:b w:val="0"/>
          <w:bCs/>
          <w:kern w:val="0"/>
          <w:sz w:val="32"/>
          <w:szCs w:val="32"/>
        </w:rPr>
      </w:pPr>
      <w:r>
        <w:rPr>
          <w:rFonts w:hint="eastAsia" w:ascii="黑体" w:hAnsi="黑体" w:eastAsia="黑体"/>
          <w:b w:val="0"/>
          <w:bCs/>
          <w:sz w:val="32"/>
          <w:szCs w:val="32"/>
        </w:rPr>
        <w:t xml:space="preserve">第一部分  </w:t>
      </w:r>
      <w:r>
        <w:rPr>
          <w:rFonts w:hint="eastAsia" w:ascii="黑体" w:hAnsi="黑体" w:eastAsia="黑体"/>
          <w:b w:val="0"/>
          <w:bCs/>
          <w:sz w:val="32"/>
          <w:szCs w:val="32"/>
          <w:lang w:eastAsia="zh-CN"/>
        </w:rPr>
        <w:t>部门</w:t>
      </w:r>
      <w:r>
        <w:rPr>
          <w:rFonts w:hint="eastAsia" w:ascii="黑体" w:hAnsi="黑体" w:eastAsia="黑体"/>
          <w:b w:val="0"/>
          <w:bCs/>
          <w:sz w:val="32"/>
          <w:szCs w:val="32"/>
        </w:rPr>
        <w:t>概况</w:t>
      </w:r>
    </w:p>
    <w:p>
      <w:pPr>
        <w:widowControl/>
        <w:spacing w:line="600" w:lineRule="exact"/>
        <w:ind w:firstLine="640"/>
        <w:jc w:val="left"/>
        <w:rPr>
          <w:rFonts w:hint="eastAsia" w:ascii="黑体" w:hAnsi="黑体" w:eastAsia="黑体"/>
          <w:sz w:val="32"/>
          <w:szCs w:val="32"/>
          <w:lang w:eastAsia="zh-CN"/>
        </w:rPr>
      </w:pPr>
      <w:r>
        <w:rPr>
          <w:rFonts w:hint="eastAsia" w:ascii="黑体" w:hAnsi="黑体" w:eastAsia="黑体"/>
          <w:sz w:val="32"/>
          <w:szCs w:val="32"/>
        </w:rPr>
        <w:t>第二部分  20</w:t>
      </w:r>
      <w:r>
        <w:rPr>
          <w:rFonts w:hint="eastAsia" w:ascii="黑体" w:hAnsi="黑体" w:eastAsia="黑体"/>
          <w:sz w:val="32"/>
          <w:szCs w:val="32"/>
          <w:lang w:val="en-US" w:eastAsia="zh-CN"/>
        </w:rPr>
        <w:t>21</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国有资本经营预算财政拨款支出决算表</w:t>
      </w:r>
    </w:p>
    <w:p>
      <w:pPr>
        <w:widowControl/>
        <w:spacing w:line="600" w:lineRule="exact"/>
        <w:ind w:firstLine="1292" w:firstLineChars="404"/>
        <w:jc w:val="left"/>
        <w:rPr>
          <w:rFonts w:hint="eastAsia" w:ascii="仿宋" w:hAnsi="仿宋" w:eastAsia="仿宋" w:cs="宋体"/>
          <w:kern w:val="0"/>
          <w:sz w:val="32"/>
          <w:szCs w:val="32"/>
        </w:rPr>
      </w:pPr>
      <w:r>
        <w:rPr>
          <w:rFonts w:hint="eastAsia" w:ascii="仿宋" w:hAnsi="仿宋" w:eastAsia="仿宋" w:cs="宋体"/>
          <w:kern w:val="0"/>
          <w:sz w:val="32"/>
          <w:szCs w:val="32"/>
        </w:rPr>
        <w:t>十、国有资产占用情况表</w:t>
      </w:r>
    </w:p>
    <w:p>
      <w:pPr>
        <w:widowControl/>
        <w:spacing w:line="600" w:lineRule="exact"/>
        <w:ind w:firstLine="640"/>
        <w:jc w:val="left"/>
        <w:rPr>
          <w:rFonts w:hint="eastAsia" w:ascii="仿宋" w:hAnsi="仿宋" w:eastAsia="仿宋" w:cs="宋体"/>
          <w:kern w:val="0"/>
          <w:sz w:val="32"/>
          <w:szCs w:val="32"/>
        </w:rPr>
      </w:pP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w:t>
      </w:r>
      <w:r>
        <w:rPr>
          <w:rFonts w:hint="eastAsia" w:ascii="黑体" w:hAnsi="黑体" w:eastAsia="黑体"/>
          <w:sz w:val="32"/>
          <w:szCs w:val="32"/>
          <w:lang w:val="en-US" w:eastAsia="zh-CN"/>
        </w:rPr>
        <w:t>21</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rPr>
          <w:rFonts w:hint="eastAsia" w:ascii="黑体" w:hAnsi="黑体" w:eastAsia="黑体"/>
          <w:sz w:val="32"/>
          <w:szCs w:val="32"/>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景德镇市疾病预防控制中心</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napToGrid w:val="0"/>
        <w:spacing w:line="520" w:lineRule="exact"/>
        <w:ind w:firstLine="640" w:firstLineChars="200"/>
        <w:rPr>
          <w:rFonts w:hint="eastAsia" w:ascii="仿宋_GB2312" w:hAnsi="仿宋" w:eastAsia="仿宋_GB2312"/>
          <w:sz w:val="32"/>
          <w:szCs w:val="32"/>
        </w:rPr>
      </w:pPr>
      <w:r>
        <w:rPr>
          <w:rFonts w:ascii="仿宋_GB2312" w:hAnsi="仿宋" w:eastAsia="仿宋_GB2312"/>
          <w:sz w:val="32"/>
          <w:szCs w:val="32"/>
        </w:rPr>
        <w:t>景德镇市疾病预防控制中心是实施疾病预防控制与公共卫生技术管理和服务的公益性事业单位，是全市疾病预防与控制的技术指导中心和技术咨询、服务机构。</w:t>
      </w:r>
    </w:p>
    <w:p>
      <w:pPr>
        <w:ind w:firstLine="630"/>
        <w:jc w:val="left"/>
        <w:rPr>
          <w:rFonts w:hint="eastAsia" w:ascii="仿宋_GB2312" w:hAnsi="仿宋" w:eastAsia="仿宋_GB2312"/>
          <w:sz w:val="32"/>
          <w:szCs w:val="32"/>
        </w:rPr>
      </w:pPr>
      <w:r>
        <w:rPr>
          <w:rFonts w:hint="eastAsia" w:ascii="仿宋_GB2312" w:hAnsi="仿宋" w:eastAsia="仿宋_GB2312"/>
          <w:sz w:val="32"/>
          <w:szCs w:val="32"/>
        </w:rPr>
        <w:t>单位</w:t>
      </w:r>
      <w:r>
        <w:rPr>
          <w:rFonts w:ascii="仿宋_GB2312" w:hAnsi="仿宋" w:eastAsia="仿宋_GB2312"/>
          <w:sz w:val="32"/>
          <w:szCs w:val="32"/>
        </w:rPr>
        <w:t>主要职责：负责全市疾病预防与控制、突发公共卫生事件应急处置、疫情及健康相关因素信息管理、健康危害因素监测与控制、实验室检测分析与评价、健康教育与健康促进、技术指导与应用研究等职能</w:t>
      </w:r>
      <w:r>
        <w:rPr>
          <w:rFonts w:hint="eastAsia" w:ascii="仿宋_GB2312" w:hAnsi="仿宋" w:eastAsia="仿宋_GB2312"/>
          <w:sz w:val="32"/>
          <w:szCs w:val="32"/>
        </w:rPr>
        <w:t>。</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单位</w:t>
      </w:r>
      <w:r>
        <w:rPr>
          <w:rFonts w:ascii="仿宋_GB2312" w:hAnsi="仿宋" w:eastAsia="仿宋_GB2312"/>
          <w:sz w:val="32"/>
          <w:szCs w:val="32"/>
        </w:rPr>
        <w:t>设有办公室、信息（业务）管理科、流行病科、计划免疫科、性病艾滋病科、血吸虫病地方病科、慢性病科、卫生监测科、检验科、职业病预防管理科、药品器械科、应急办、职防住院部、预防接种门诊等科室。</w:t>
      </w:r>
    </w:p>
    <w:p>
      <w:pPr>
        <w:ind w:firstLine="630"/>
        <w:jc w:val="left"/>
        <w:rPr>
          <w:rFonts w:ascii="仿宋_GB2312" w:hAnsi="仿宋" w:eastAsia="仿宋_GB2312"/>
          <w:sz w:val="32"/>
          <w:szCs w:val="32"/>
        </w:rPr>
      </w:pPr>
      <w:r>
        <w:rPr>
          <w:rFonts w:hint="eastAsia" w:ascii="仿宋_GB2312" w:hAnsi="仿宋" w:eastAsia="仿宋_GB2312"/>
          <w:sz w:val="32"/>
          <w:szCs w:val="32"/>
        </w:rPr>
        <w:t>单位</w:t>
      </w:r>
      <w:r>
        <w:rPr>
          <w:rFonts w:ascii="仿宋_GB2312" w:hAnsi="仿宋" w:eastAsia="仿宋_GB2312"/>
          <w:sz w:val="32"/>
          <w:szCs w:val="32"/>
        </w:rPr>
        <w:t>现有在职职工1</w:t>
      </w:r>
      <w:r>
        <w:rPr>
          <w:rFonts w:hint="eastAsia" w:ascii="仿宋_GB2312" w:hAnsi="仿宋" w:eastAsia="仿宋_GB2312"/>
          <w:sz w:val="32"/>
          <w:szCs w:val="32"/>
        </w:rPr>
        <w:t>44</w:t>
      </w:r>
      <w:r>
        <w:rPr>
          <w:rFonts w:ascii="仿宋_GB2312" w:hAnsi="仿宋" w:eastAsia="仿宋_GB2312"/>
          <w:sz w:val="32"/>
          <w:szCs w:val="32"/>
        </w:rPr>
        <w:t>人。其中专业技术人员104人占</w:t>
      </w:r>
      <w:r>
        <w:rPr>
          <w:rFonts w:hint="eastAsia" w:ascii="仿宋_GB2312" w:hAnsi="仿宋" w:eastAsia="仿宋_GB2312"/>
          <w:sz w:val="32"/>
          <w:szCs w:val="32"/>
        </w:rPr>
        <w:t>72.22</w:t>
      </w:r>
      <w:r>
        <w:rPr>
          <w:rFonts w:ascii="仿宋_GB2312" w:hAnsi="仿宋" w:eastAsia="仿宋_GB2312"/>
          <w:sz w:val="32"/>
          <w:szCs w:val="32"/>
        </w:rPr>
        <w:t>%（其中高级职称人员1</w:t>
      </w:r>
      <w:r>
        <w:rPr>
          <w:rFonts w:hint="eastAsia" w:ascii="仿宋_GB2312" w:hAnsi="仿宋" w:eastAsia="仿宋_GB2312"/>
          <w:sz w:val="32"/>
          <w:szCs w:val="32"/>
        </w:rPr>
        <w:t>4</w:t>
      </w:r>
      <w:r>
        <w:rPr>
          <w:rFonts w:ascii="仿宋_GB2312" w:hAnsi="仿宋" w:eastAsia="仿宋_GB2312"/>
          <w:sz w:val="32"/>
          <w:szCs w:val="32"/>
        </w:rPr>
        <w:t>人、中级职称人员53人，初级职称41人）</w:t>
      </w:r>
    </w:p>
    <w:p>
      <w:pPr>
        <w:ind w:firstLine="630"/>
        <w:jc w:val="left"/>
        <w:rPr>
          <w:rFonts w:ascii="仿宋_GB2312" w:hAnsi="仿宋" w:eastAsia="仿宋_GB2312"/>
          <w:sz w:val="32"/>
          <w:szCs w:val="32"/>
        </w:rPr>
      </w:pPr>
    </w:p>
    <w:p>
      <w:pPr>
        <w:ind w:firstLine="630"/>
        <w:jc w:val="center"/>
        <w:rPr>
          <w:rFonts w:hint="eastAsia" w:ascii="宋体" w:hAnsi="宋体"/>
          <w:b/>
          <w:sz w:val="32"/>
          <w:szCs w:val="32"/>
        </w:rPr>
      </w:pPr>
      <w:r>
        <w:rPr>
          <w:rFonts w:hint="eastAsia" w:ascii="宋体" w:hAnsi="宋体"/>
          <w:b/>
          <w:sz w:val="32"/>
          <w:szCs w:val="32"/>
        </w:rPr>
        <w:t>第二部分  20</w:t>
      </w:r>
      <w:r>
        <w:rPr>
          <w:rFonts w:hint="eastAsia" w:ascii="宋体" w:hAnsi="宋体"/>
          <w:b/>
          <w:sz w:val="32"/>
          <w:szCs w:val="32"/>
          <w:lang w:val="en-US" w:eastAsia="zh-CN"/>
        </w:rPr>
        <w:t>21</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346065" cy="5220970"/>
            <wp:effectExtent l="0" t="0" r="698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46065" cy="522097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r>
        <w:drawing>
          <wp:inline distT="0" distB="0" distL="114300" distR="114300">
            <wp:extent cx="5267960" cy="2614295"/>
            <wp:effectExtent l="0" t="0" r="889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261429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0500" cy="3244215"/>
            <wp:effectExtent l="0" t="0" r="635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0500" cy="324421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7325" cy="3607435"/>
            <wp:effectExtent l="0" t="0" r="9525"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360743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048885" cy="4551680"/>
            <wp:effectExtent l="0" t="0" r="1841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048885" cy="455168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4886325" cy="6916420"/>
            <wp:effectExtent l="0" t="0" r="952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886325" cy="691642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9230" cy="4611370"/>
            <wp:effectExtent l="0" t="0" r="7620"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9230" cy="461137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pPr>
      <w:r>
        <w:drawing>
          <wp:inline distT="0" distB="0" distL="114300" distR="114300">
            <wp:extent cx="5267960" cy="1834515"/>
            <wp:effectExtent l="0" t="0" r="8890"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67960" cy="183451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pPr>
      <w:r>
        <w:drawing>
          <wp:inline distT="0" distB="0" distL="114300" distR="114300">
            <wp:extent cx="5273675" cy="2748915"/>
            <wp:effectExtent l="0" t="0" r="3175"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3675" cy="274891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3675" cy="3205480"/>
            <wp:effectExtent l="0" t="0" r="3175"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73675" cy="3205480"/>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w:t>
      </w:r>
      <w:r>
        <w:rPr>
          <w:rFonts w:hint="eastAsia" w:ascii="宋体" w:hAnsi="宋体"/>
          <w:b/>
          <w:sz w:val="32"/>
          <w:szCs w:val="32"/>
          <w:lang w:val="en-US" w:eastAsia="zh-CN"/>
        </w:rPr>
        <w:t>021</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w:t>
      </w:r>
      <w:r>
        <w:rPr>
          <w:rFonts w:hint="eastAsia" w:ascii="仿宋" w:hAnsi="仿宋" w:eastAsia="仿宋"/>
          <w:sz w:val="30"/>
          <w:szCs w:val="30"/>
          <w:lang w:eastAsia="zh-CN"/>
        </w:rPr>
        <w:t>单位</w:t>
      </w:r>
      <w:r>
        <w:rPr>
          <w:rFonts w:hint="eastAsia" w:ascii="仿宋" w:hAnsi="仿宋" w:eastAsia="仿宋"/>
          <w:sz w:val="30"/>
          <w:szCs w:val="30"/>
        </w:rPr>
        <w:t>20</w:t>
      </w:r>
      <w:r>
        <w:rPr>
          <w:rFonts w:hint="eastAsia" w:ascii="仿宋" w:hAnsi="仿宋" w:eastAsia="仿宋"/>
          <w:sz w:val="30"/>
          <w:szCs w:val="30"/>
          <w:lang w:val="en-US" w:eastAsia="zh-CN"/>
        </w:rPr>
        <w:t>21</w:t>
      </w:r>
      <w:r>
        <w:rPr>
          <w:rFonts w:hint="eastAsia" w:ascii="仿宋" w:hAnsi="仿宋" w:eastAsia="仿宋"/>
          <w:sz w:val="30"/>
          <w:szCs w:val="30"/>
        </w:rPr>
        <w:t>年度收入总计</w:t>
      </w:r>
      <w:r>
        <w:rPr>
          <w:rFonts w:hint="eastAsia" w:ascii="仿宋" w:hAnsi="仿宋" w:eastAsia="仿宋"/>
          <w:sz w:val="30"/>
          <w:szCs w:val="30"/>
          <w:lang w:val="en-US" w:eastAsia="zh-CN"/>
        </w:rPr>
        <w:t>3527.08</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348.15</w:t>
      </w:r>
      <w:r>
        <w:rPr>
          <w:rFonts w:hint="eastAsia" w:ascii="仿宋" w:hAnsi="仿宋" w:eastAsia="仿宋"/>
          <w:sz w:val="30"/>
          <w:szCs w:val="30"/>
        </w:rPr>
        <w:t>万元，较20</w:t>
      </w:r>
      <w:r>
        <w:rPr>
          <w:rFonts w:hint="eastAsia" w:ascii="仿宋" w:hAnsi="仿宋" w:eastAsia="仿宋"/>
          <w:sz w:val="30"/>
          <w:szCs w:val="30"/>
          <w:lang w:val="en-US" w:eastAsia="zh-CN"/>
        </w:rPr>
        <w:t>20</w:t>
      </w:r>
      <w:r>
        <w:rPr>
          <w:rFonts w:hint="eastAsia" w:ascii="仿宋" w:hAnsi="仿宋" w:eastAsia="仿宋"/>
          <w:sz w:val="30"/>
          <w:szCs w:val="30"/>
        </w:rPr>
        <w:t>年增加</w:t>
      </w:r>
      <w:r>
        <w:rPr>
          <w:rFonts w:hint="eastAsia" w:ascii="仿宋" w:hAnsi="仿宋" w:eastAsia="仿宋"/>
          <w:sz w:val="30"/>
          <w:szCs w:val="30"/>
          <w:lang w:val="en-US" w:eastAsia="zh-CN"/>
        </w:rPr>
        <w:t>41.65</w:t>
      </w:r>
      <w:r>
        <w:rPr>
          <w:rFonts w:hint="eastAsia" w:ascii="仿宋" w:hAnsi="仿宋" w:eastAsia="仿宋"/>
          <w:sz w:val="30"/>
          <w:szCs w:val="30"/>
        </w:rPr>
        <w:t>万元，增长</w:t>
      </w:r>
      <w:r>
        <w:rPr>
          <w:rFonts w:hint="eastAsia" w:ascii="仿宋" w:hAnsi="仿宋" w:eastAsia="仿宋"/>
          <w:sz w:val="30"/>
          <w:szCs w:val="30"/>
          <w:lang w:val="en-US" w:eastAsia="zh-CN"/>
        </w:rPr>
        <w:t>1.19</w:t>
      </w:r>
      <w:r>
        <w:rPr>
          <w:rFonts w:hint="eastAsia" w:ascii="仿宋" w:hAnsi="仿宋" w:eastAsia="仿宋"/>
          <w:sz w:val="30"/>
          <w:szCs w:val="30"/>
        </w:rPr>
        <w:t>%；本年收入合计</w:t>
      </w:r>
      <w:r>
        <w:rPr>
          <w:rFonts w:hint="eastAsia" w:ascii="仿宋" w:hAnsi="仿宋" w:eastAsia="仿宋"/>
          <w:sz w:val="30"/>
          <w:szCs w:val="30"/>
          <w:lang w:val="en-US" w:eastAsia="zh-CN"/>
        </w:rPr>
        <w:t>3178.933674.54</w:t>
      </w:r>
      <w:r>
        <w:rPr>
          <w:rFonts w:hint="eastAsia" w:ascii="仿宋" w:hAnsi="仿宋" w:eastAsia="仿宋"/>
          <w:sz w:val="30"/>
          <w:szCs w:val="30"/>
        </w:rPr>
        <w:t>万元，较20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495.61</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15.59</w:t>
      </w:r>
      <w:r>
        <w:rPr>
          <w:rFonts w:hint="eastAsia" w:ascii="仿宋" w:hAnsi="仿宋" w:eastAsia="仿宋"/>
          <w:sz w:val="30"/>
          <w:szCs w:val="30"/>
        </w:rPr>
        <w:t xml:space="preserve"> %，主要原因是：</w:t>
      </w:r>
      <w:r>
        <w:rPr>
          <w:rFonts w:hint="eastAsia" w:ascii="仿宋" w:hAnsi="仿宋" w:eastAsia="仿宋"/>
          <w:sz w:val="30"/>
          <w:szCs w:val="30"/>
          <w:lang w:eastAsia="zh-CN"/>
        </w:rPr>
        <w:t>中央投入重大公共卫生项目经费减少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3174.01</w:t>
      </w:r>
      <w:r>
        <w:rPr>
          <w:rFonts w:hint="eastAsia" w:ascii="仿宋" w:hAnsi="仿宋" w:eastAsia="仿宋"/>
          <w:sz w:val="30"/>
          <w:szCs w:val="30"/>
        </w:rPr>
        <w:t>万元，占</w:t>
      </w:r>
      <w:r>
        <w:rPr>
          <w:rFonts w:hint="eastAsia" w:ascii="仿宋" w:hAnsi="仿宋" w:eastAsia="仿宋"/>
          <w:sz w:val="30"/>
          <w:szCs w:val="30"/>
          <w:lang w:val="en-US" w:eastAsia="zh-CN"/>
        </w:rPr>
        <w:t>89.89</w:t>
      </w:r>
      <w:r>
        <w:rPr>
          <w:rFonts w:hint="eastAsia" w:ascii="仿宋" w:hAnsi="仿宋" w:eastAsia="仿宋"/>
          <w:sz w:val="30"/>
          <w:szCs w:val="30"/>
        </w:rPr>
        <w:t>%；其他收入</w:t>
      </w:r>
      <w:r>
        <w:rPr>
          <w:rFonts w:hint="eastAsia" w:ascii="仿宋" w:hAnsi="仿宋" w:eastAsia="仿宋"/>
          <w:sz w:val="30"/>
          <w:szCs w:val="30"/>
          <w:lang w:val="en-US" w:eastAsia="zh-CN"/>
        </w:rPr>
        <w:t>4.92</w:t>
      </w:r>
      <w:r>
        <w:rPr>
          <w:rFonts w:hint="eastAsia" w:ascii="仿宋" w:hAnsi="仿宋" w:eastAsia="仿宋"/>
          <w:sz w:val="30"/>
          <w:szCs w:val="30"/>
        </w:rPr>
        <w:t>万元，占</w:t>
      </w:r>
      <w:r>
        <w:rPr>
          <w:rFonts w:hint="eastAsia" w:ascii="仿宋" w:hAnsi="仿宋" w:eastAsia="仿宋"/>
          <w:sz w:val="30"/>
          <w:szCs w:val="30"/>
          <w:lang w:val="en-US" w:eastAsia="zh-CN"/>
        </w:rPr>
        <w:t>10.11</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w:t>
      </w:r>
      <w:r>
        <w:rPr>
          <w:rFonts w:hint="eastAsia" w:ascii="仿宋" w:hAnsi="仿宋" w:eastAsia="仿宋"/>
          <w:sz w:val="30"/>
          <w:szCs w:val="30"/>
          <w:lang w:eastAsia="zh-CN"/>
        </w:rPr>
        <w:t>单位</w:t>
      </w:r>
      <w:r>
        <w:rPr>
          <w:rFonts w:hint="eastAsia" w:ascii="仿宋" w:hAnsi="仿宋" w:eastAsia="仿宋"/>
          <w:sz w:val="30"/>
          <w:szCs w:val="30"/>
        </w:rPr>
        <w:t>20</w:t>
      </w:r>
      <w:r>
        <w:rPr>
          <w:rFonts w:hint="eastAsia" w:ascii="仿宋" w:hAnsi="仿宋" w:eastAsia="仿宋"/>
          <w:sz w:val="30"/>
          <w:szCs w:val="30"/>
          <w:lang w:val="en-US" w:eastAsia="zh-CN"/>
        </w:rPr>
        <w:t>21</w:t>
      </w:r>
      <w:r>
        <w:rPr>
          <w:rFonts w:hint="eastAsia" w:ascii="仿宋" w:hAnsi="仿宋" w:eastAsia="仿宋"/>
          <w:sz w:val="30"/>
          <w:szCs w:val="30"/>
        </w:rPr>
        <w:t>年度支出总计</w:t>
      </w:r>
      <w:r>
        <w:rPr>
          <w:rFonts w:hint="eastAsia" w:ascii="仿宋" w:hAnsi="仿宋" w:eastAsia="仿宋"/>
          <w:sz w:val="30"/>
          <w:szCs w:val="30"/>
          <w:lang w:val="en-US" w:eastAsia="zh-CN"/>
        </w:rPr>
        <w:t>3399.14</w:t>
      </w:r>
      <w:r>
        <w:rPr>
          <w:rFonts w:hint="eastAsia" w:ascii="仿宋" w:hAnsi="仿宋" w:eastAsia="仿宋"/>
          <w:sz w:val="30"/>
          <w:szCs w:val="30"/>
        </w:rPr>
        <w:t>万元，较20</w:t>
      </w:r>
      <w:r>
        <w:rPr>
          <w:rFonts w:hint="eastAsia" w:ascii="仿宋" w:hAnsi="仿宋" w:eastAsia="仿宋"/>
          <w:sz w:val="30"/>
          <w:szCs w:val="30"/>
          <w:lang w:val="en-US" w:eastAsia="zh-CN"/>
        </w:rPr>
        <w:t>20</w:t>
      </w:r>
      <w:r>
        <w:rPr>
          <w:rFonts w:hint="eastAsia" w:ascii="仿宋" w:hAnsi="仿宋" w:eastAsia="仿宋"/>
          <w:sz w:val="30"/>
          <w:szCs w:val="30"/>
        </w:rPr>
        <w:t>年增加</w:t>
      </w:r>
      <w:r>
        <w:rPr>
          <w:rFonts w:hint="eastAsia" w:ascii="仿宋" w:hAnsi="仿宋" w:eastAsia="仿宋"/>
          <w:sz w:val="30"/>
          <w:szCs w:val="30"/>
          <w:lang w:val="en-US" w:eastAsia="zh-CN"/>
        </w:rPr>
        <w:t>72.75</w:t>
      </w:r>
      <w:r>
        <w:rPr>
          <w:rFonts w:hint="eastAsia" w:ascii="仿宋" w:hAnsi="仿宋" w:eastAsia="仿宋"/>
          <w:sz w:val="30"/>
          <w:szCs w:val="30"/>
        </w:rPr>
        <w:t>万元，增长</w:t>
      </w:r>
      <w:r>
        <w:rPr>
          <w:rFonts w:hint="eastAsia" w:ascii="仿宋" w:hAnsi="仿宋" w:eastAsia="仿宋"/>
          <w:sz w:val="30"/>
          <w:szCs w:val="30"/>
          <w:lang w:val="en-US" w:eastAsia="zh-CN"/>
        </w:rPr>
        <w:t>2.19</w:t>
      </w:r>
      <w:r>
        <w:rPr>
          <w:rFonts w:hint="eastAsia" w:ascii="仿宋" w:hAnsi="仿宋" w:eastAsia="仿宋"/>
          <w:sz w:val="30"/>
          <w:szCs w:val="30"/>
        </w:rPr>
        <w:t>%，主要原因是：</w:t>
      </w:r>
      <w:r>
        <w:rPr>
          <w:rFonts w:hint="eastAsia" w:ascii="仿宋" w:hAnsi="仿宋" w:eastAsia="仿宋"/>
          <w:sz w:val="30"/>
          <w:szCs w:val="30"/>
          <w:lang w:eastAsia="zh-CN"/>
        </w:rPr>
        <w:t>新冠疫情常态化建设防护物资及检测仪器设备投入加大</w:t>
      </w:r>
      <w:r>
        <w:rPr>
          <w:rFonts w:hint="eastAsia" w:ascii="仿宋" w:hAnsi="仿宋" w:eastAsia="仿宋"/>
          <w:sz w:val="30"/>
          <w:szCs w:val="30"/>
        </w:rPr>
        <w:t>；年末结转和结余</w:t>
      </w:r>
      <w:r>
        <w:rPr>
          <w:rFonts w:hint="eastAsia" w:ascii="仿宋" w:hAnsi="仿宋" w:eastAsia="仿宋"/>
          <w:sz w:val="30"/>
          <w:szCs w:val="30"/>
          <w:lang w:val="en-US" w:eastAsia="zh-CN"/>
        </w:rPr>
        <w:t>127.94</w:t>
      </w:r>
      <w:r>
        <w:rPr>
          <w:rFonts w:hint="eastAsia" w:ascii="仿宋" w:hAnsi="仿宋" w:eastAsia="仿宋"/>
          <w:sz w:val="30"/>
          <w:szCs w:val="30"/>
        </w:rPr>
        <w:t>万元，较20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220.21</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172.12</w:t>
      </w:r>
      <w:r>
        <w:rPr>
          <w:rFonts w:hint="eastAsia" w:ascii="仿宋" w:hAnsi="仿宋" w:eastAsia="仿宋"/>
          <w:sz w:val="30"/>
          <w:szCs w:val="30"/>
        </w:rPr>
        <w:t>%，主要原因是：</w:t>
      </w:r>
      <w:r>
        <w:rPr>
          <w:rFonts w:hint="eastAsia" w:ascii="仿宋" w:hAnsi="仿宋" w:eastAsia="仿宋"/>
          <w:sz w:val="30"/>
          <w:szCs w:val="30"/>
          <w:lang w:val="en-US" w:eastAsia="zh-CN"/>
        </w:rPr>
        <w:t>P2实验室建设项目主体项目进度已经</w:t>
      </w:r>
      <w:bookmarkStart w:id="0" w:name="_GoBack"/>
      <w:bookmarkEnd w:id="0"/>
      <w:r>
        <w:rPr>
          <w:rFonts w:hint="eastAsia" w:ascii="仿宋" w:hAnsi="仿宋" w:eastAsia="仿宋"/>
          <w:sz w:val="30"/>
          <w:szCs w:val="30"/>
          <w:lang w:val="en-US" w:eastAsia="zh-CN"/>
        </w:rPr>
        <w:t>完成，按合同支付工程进度经费减少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2223.78</w:t>
      </w:r>
      <w:r>
        <w:rPr>
          <w:rFonts w:hint="eastAsia" w:ascii="仿宋" w:hAnsi="仿宋" w:eastAsia="仿宋"/>
          <w:sz w:val="30"/>
          <w:szCs w:val="30"/>
        </w:rPr>
        <w:t>万元，占</w:t>
      </w:r>
      <w:r>
        <w:rPr>
          <w:rFonts w:hint="eastAsia" w:ascii="仿宋" w:hAnsi="仿宋" w:eastAsia="仿宋"/>
          <w:sz w:val="30"/>
          <w:szCs w:val="30"/>
          <w:lang w:val="en-US" w:eastAsia="zh-CN"/>
        </w:rPr>
        <w:t>65.42</w:t>
      </w:r>
      <w:r>
        <w:rPr>
          <w:rFonts w:hint="eastAsia" w:ascii="仿宋" w:hAnsi="仿宋" w:eastAsia="仿宋"/>
          <w:sz w:val="30"/>
          <w:szCs w:val="30"/>
        </w:rPr>
        <w:t>%；项目支出</w:t>
      </w:r>
      <w:r>
        <w:rPr>
          <w:rFonts w:hint="eastAsia" w:ascii="仿宋" w:hAnsi="仿宋" w:eastAsia="仿宋"/>
          <w:sz w:val="30"/>
          <w:szCs w:val="30"/>
          <w:lang w:val="en-US" w:eastAsia="zh-CN"/>
        </w:rPr>
        <w:t>1175.36</w:t>
      </w:r>
      <w:r>
        <w:rPr>
          <w:rFonts w:hint="eastAsia" w:ascii="仿宋" w:hAnsi="仿宋" w:eastAsia="仿宋"/>
          <w:sz w:val="30"/>
          <w:szCs w:val="30"/>
        </w:rPr>
        <w:t>万元，占</w:t>
      </w:r>
      <w:r>
        <w:rPr>
          <w:rFonts w:hint="eastAsia" w:ascii="仿宋" w:hAnsi="仿宋" w:eastAsia="仿宋"/>
          <w:sz w:val="30"/>
          <w:szCs w:val="30"/>
          <w:lang w:val="en-US" w:eastAsia="zh-CN"/>
        </w:rPr>
        <w:t>34.58</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w:t>
      </w:r>
      <w:r>
        <w:rPr>
          <w:rFonts w:hint="eastAsia" w:ascii="仿宋" w:hAnsi="仿宋" w:eastAsia="仿宋"/>
          <w:sz w:val="30"/>
          <w:szCs w:val="30"/>
          <w:lang w:eastAsia="zh-CN"/>
        </w:rPr>
        <w:t>单位</w:t>
      </w:r>
      <w:r>
        <w:rPr>
          <w:rFonts w:hint="eastAsia" w:ascii="仿宋" w:hAnsi="仿宋" w:eastAsia="仿宋"/>
          <w:sz w:val="30"/>
          <w:szCs w:val="30"/>
        </w:rPr>
        <w:t>20</w:t>
      </w:r>
      <w:r>
        <w:rPr>
          <w:rFonts w:hint="eastAsia" w:ascii="仿宋" w:hAnsi="仿宋" w:eastAsia="仿宋"/>
          <w:sz w:val="30"/>
          <w:szCs w:val="30"/>
          <w:lang w:val="en-US" w:eastAsia="zh-CN"/>
        </w:rPr>
        <w:t>21</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3174.01</w:t>
      </w:r>
      <w:r>
        <w:rPr>
          <w:rFonts w:hint="eastAsia" w:ascii="仿宋" w:hAnsi="仿宋" w:eastAsia="仿宋"/>
          <w:sz w:val="30"/>
          <w:szCs w:val="30"/>
        </w:rPr>
        <w:t>万元，决算数为</w:t>
      </w:r>
      <w:r>
        <w:rPr>
          <w:rFonts w:hint="eastAsia" w:ascii="仿宋" w:hAnsi="仿宋" w:eastAsia="仿宋"/>
          <w:sz w:val="30"/>
          <w:szCs w:val="30"/>
          <w:lang w:val="en-US" w:eastAsia="zh-CN"/>
        </w:rPr>
        <w:t>3394.22</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21</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2223.78</w:t>
      </w:r>
      <w:r>
        <w:rPr>
          <w:rFonts w:hint="eastAsia" w:ascii="仿宋" w:hAnsi="仿宋" w:eastAsia="仿宋"/>
          <w:sz w:val="30"/>
          <w:szCs w:val="30"/>
        </w:rPr>
        <w:t>万元，其中：</w:t>
      </w:r>
    </w:p>
    <w:p>
      <w:pPr>
        <w:numPr>
          <w:ilvl w:val="0"/>
          <w:numId w:val="1"/>
        </w:numPr>
        <w:ind w:firstLine="585"/>
        <w:jc w:val="left"/>
        <w:rPr>
          <w:rFonts w:hint="eastAsia" w:ascii="仿宋" w:hAnsi="仿宋" w:eastAsia="仿宋"/>
          <w:sz w:val="30"/>
          <w:szCs w:val="30"/>
        </w:rPr>
      </w:pPr>
      <w:r>
        <w:rPr>
          <w:rFonts w:hint="eastAsia" w:ascii="仿宋" w:hAnsi="仿宋" w:eastAsia="仿宋"/>
          <w:sz w:val="30"/>
          <w:szCs w:val="30"/>
        </w:rPr>
        <w:t>工资福利支出</w:t>
      </w:r>
      <w:r>
        <w:rPr>
          <w:rFonts w:hint="eastAsia" w:ascii="仿宋" w:hAnsi="仿宋" w:eastAsia="仿宋"/>
          <w:sz w:val="30"/>
          <w:szCs w:val="30"/>
          <w:lang w:val="en-US" w:eastAsia="zh-CN"/>
        </w:rPr>
        <w:t>1307.89</w:t>
      </w:r>
      <w:r>
        <w:rPr>
          <w:rFonts w:hint="eastAsia" w:ascii="仿宋" w:hAnsi="仿宋" w:eastAsia="仿宋"/>
          <w:sz w:val="30"/>
          <w:szCs w:val="30"/>
        </w:rPr>
        <w:t>万元，较20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17.49</w:t>
      </w:r>
      <w:r>
        <w:rPr>
          <w:rFonts w:hint="eastAsia" w:ascii="仿宋" w:hAnsi="仿宋" w:eastAsia="仿宋"/>
          <w:sz w:val="30"/>
          <w:szCs w:val="30"/>
        </w:rPr>
        <w:t xml:space="preserve"> 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1.34</w:t>
      </w:r>
      <w:r>
        <w:rPr>
          <w:rFonts w:hint="eastAsia" w:ascii="仿宋" w:hAnsi="仿宋" w:eastAsia="仿宋"/>
          <w:sz w:val="30"/>
          <w:szCs w:val="30"/>
        </w:rPr>
        <w:t>%，主要原因是：</w:t>
      </w:r>
      <w:r>
        <w:rPr>
          <w:rFonts w:hint="eastAsia" w:ascii="仿宋" w:hAnsi="仿宋" w:eastAsia="仿宋"/>
          <w:sz w:val="30"/>
          <w:szCs w:val="30"/>
          <w:lang w:eastAsia="zh-CN"/>
        </w:rPr>
        <w:t>个别人员退休，其他工资福利支出较为平稳，起伏变化不大</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406.9</w:t>
      </w:r>
      <w:r>
        <w:rPr>
          <w:rFonts w:hint="eastAsia" w:ascii="仿宋" w:hAnsi="仿宋" w:eastAsia="仿宋"/>
          <w:sz w:val="30"/>
          <w:szCs w:val="30"/>
        </w:rPr>
        <w:t>万元，较20</w:t>
      </w:r>
      <w:r>
        <w:rPr>
          <w:rFonts w:hint="eastAsia" w:ascii="仿宋" w:hAnsi="仿宋" w:eastAsia="仿宋"/>
          <w:sz w:val="30"/>
          <w:szCs w:val="30"/>
          <w:lang w:val="en-US" w:eastAsia="zh-CN"/>
        </w:rPr>
        <w:t>20</w:t>
      </w:r>
      <w:r>
        <w:rPr>
          <w:rFonts w:hint="eastAsia" w:ascii="仿宋" w:hAnsi="仿宋" w:eastAsia="仿宋"/>
          <w:sz w:val="30"/>
          <w:szCs w:val="30"/>
        </w:rPr>
        <w:t>年减少</w:t>
      </w:r>
      <w:r>
        <w:rPr>
          <w:rFonts w:hint="eastAsia" w:ascii="仿宋" w:hAnsi="仿宋" w:eastAsia="仿宋"/>
          <w:sz w:val="30"/>
          <w:szCs w:val="30"/>
          <w:lang w:val="en-US" w:eastAsia="zh-CN"/>
        </w:rPr>
        <w:t>104.42</w:t>
      </w:r>
      <w:r>
        <w:rPr>
          <w:rFonts w:hint="eastAsia" w:ascii="仿宋" w:hAnsi="仿宋" w:eastAsia="仿宋"/>
          <w:sz w:val="30"/>
          <w:szCs w:val="30"/>
        </w:rPr>
        <w:t>万元，下降</w:t>
      </w:r>
      <w:r>
        <w:rPr>
          <w:rFonts w:hint="eastAsia" w:ascii="仿宋" w:hAnsi="仿宋" w:eastAsia="仿宋"/>
          <w:sz w:val="30"/>
          <w:szCs w:val="30"/>
          <w:lang w:val="en-US" w:eastAsia="zh-CN"/>
        </w:rPr>
        <w:t>25.66</w:t>
      </w:r>
      <w:r>
        <w:rPr>
          <w:rFonts w:hint="eastAsia" w:ascii="仿宋" w:hAnsi="仿宋" w:eastAsia="仿宋"/>
          <w:sz w:val="30"/>
          <w:szCs w:val="30"/>
        </w:rPr>
        <w:t>%，主要原因是：</w:t>
      </w:r>
      <w:r>
        <w:rPr>
          <w:rFonts w:hint="eastAsia" w:ascii="仿宋" w:hAnsi="仿宋" w:eastAsia="仿宋"/>
          <w:sz w:val="30"/>
          <w:szCs w:val="30"/>
          <w:lang w:eastAsia="zh-CN"/>
        </w:rPr>
        <w:t>因疫情原因，取消了部分非必要的会议、培训等工作内容，导致公用经费缩减</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475.33</w:t>
      </w:r>
      <w:r>
        <w:rPr>
          <w:rFonts w:hint="eastAsia" w:ascii="仿宋" w:hAnsi="仿宋" w:eastAsia="仿宋"/>
          <w:sz w:val="30"/>
          <w:szCs w:val="30"/>
        </w:rPr>
        <w:t>万元，较20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150.09</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31.58</w:t>
      </w:r>
      <w:r>
        <w:rPr>
          <w:rFonts w:hint="eastAsia" w:ascii="仿宋" w:hAnsi="仿宋" w:eastAsia="仿宋"/>
          <w:sz w:val="30"/>
          <w:szCs w:val="30"/>
        </w:rPr>
        <w:t>%，主要原因是</w:t>
      </w:r>
      <w:r>
        <w:rPr>
          <w:rFonts w:hint="eastAsia" w:ascii="仿宋" w:hAnsi="仿宋" w:eastAsia="仿宋"/>
          <w:sz w:val="30"/>
          <w:szCs w:val="30"/>
          <w:lang w:eastAsia="zh-CN"/>
        </w:rPr>
        <w:t>对个人奖励金减少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33.6611.21</w:t>
      </w:r>
      <w:r>
        <w:rPr>
          <w:rFonts w:hint="eastAsia" w:ascii="仿宋" w:hAnsi="仿宋" w:eastAsia="仿宋"/>
          <w:sz w:val="30"/>
          <w:szCs w:val="30"/>
        </w:rPr>
        <w:t>万元，较20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22.45</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200.27</w:t>
      </w:r>
      <w:r>
        <w:rPr>
          <w:rFonts w:hint="eastAsia" w:ascii="仿宋" w:hAnsi="仿宋" w:eastAsia="仿宋"/>
          <w:sz w:val="30"/>
          <w:szCs w:val="30"/>
        </w:rPr>
        <w:t>%，主要原因是：</w:t>
      </w:r>
      <w:r>
        <w:rPr>
          <w:rFonts w:hint="eastAsia" w:ascii="仿宋" w:hAnsi="仿宋" w:eastAsia="仿宋"/>
          <w:sz w:val="30"/>
          <w:szCs w:val="30"/>
          <w:lang w:eastAsia="zh-CN"/>
        </w:rPr>
        <w:t>新冠疫情常态化建设检测仪器设备投入加大</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w:t>
      </w:r>
      <w:r>
        <w:rPr>
          <w:rFonts w:hint="eastAsia" w:ascii="仿宋" w:hAnsi="仿宋" w:eastAsia="仿宋"/>
          <w:sz w:val="30"/>
          <w:szCs w:val="30"/>
          <w:lang w:eastAsia="zh-CN"/>
        </w:rPr>
        <w:t>单位</w:t>
      </w:r>
      <w:r>
        <w:rPr>
          <w:rFonts w:hint="eastAsia" w:ascii="仿宋" w:hAnsi="仿宋" w:eastAsia="仿宋"/>
          <w:sz w:val="30"/>
          <w:szCs w:val="30"/>
        </w:rPr>
        <w:t>20</w:t>
      </w:r>
      <w:r>
        <w:rPr>
          <w:rFonts w:hint="eastAsia" w:ascii="仿宋" w:hAnsi="仿宋" w:eastAsia="仿宋"/>
          <w:sz w:val="30"/>
          <w:szCs w:val="30"/>
          <w:lang w:val="en-US" w:eastAsia="zh-CN"/>
        </w:rPr>
        <w:t>21</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43.3</w:t>
      </w:r>
      <w:r>
        <w:rPr>
          <w:rFonts w:hint="eastAsia" w:ascii="仿宋" w:hAnsi="仿宋" w:eastAsia="仿宋"/>
          <w:sz w:val="30"/>
          <w:szCs w:val="30"/>
        </w:rPr>
        <w:t>万元，决算数为</w:t>
      </w:r>
      <w:r>
        <w:rPr>
          <w:rFonts w:hint="eastAsia" w:ascii="仿宋" w:hAnsi="仿宋" w:eastAsia="仿宋"/>
          <w:sz w:val="30"/>
          <w:szCs w:val="30"/>
          <w:lang w:val="en-US" w:eastAsia="zh-CN"/>
        </w:rPr>
        <w:t>43.3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34.14</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372.7</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一</w:t>
      </w:r>
      <w:r>
        <w:rPr>
          <w:rFonts w:hint="eastAsia" w:ascii="仿宋" w:hAnsi="仿宋" w:eastAsia="仿宋"/>
          <w:sz w:val="30"/>
          <w:szCs w:val="30"/>
        </w:rPr>
        <w:t>）公务接待费支出年初预算数为</w:t>
      </w:r>
      <w:r>
        <w:rPr>
          <w:rFonts w:hint="eastAsia" w:ascii="仿宋" w:hAnsi="仿宋" w:eastAsia="仿宋"/>
          <w:sz w:val="30"/>
          <w:szCs w:val="30"/>
          <w:lang w:val="en-US" w:eastAsia="zh-CN"/>
        </w:rPr>
        <w:t>1.3</w:t>
      </w:r>
      <w:r>
        <w:rPr>
          <w:rFonts w:hint="eastAsia" w:ascii="仿宋" w:hAnsi="仿宋" w:eastAsia="仿宋"/>
          <w:sz w:val="30"/>
          <w:szCs w:val="30"/>
        </w:rPr>
        <w:t>万元，决算数为</w:t>
      </w:r>
      <w:r>
        <w:rPr>
          <w:rFonts w:hint="eastAsia" w:ascii="仿宋" w:hAnsi="仿宋" w:eastAsia="仿宋"/>
          <w:sz w:val="30"/>
          <w:szCs w:val="30"/>
          <w:lang w:val="en-US" w:eastAsia="zh-CN"/>
        </w:rPr>
        <w:t>1.3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0.54</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41.54</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）公务用车购置及运行维护费支出</w:t>
      </w:r>
      <w:r>
        <w:rPr>
          <w:rFonts w:hint="eastAsia" w:ascii="仿宋" w:hAnsi="仿宋" w:eastAsia="仿宋"/>
          <w:sz w:val="30"/>
          <w:szCs w:val="30"/>
          <w:lang w:val="en-US" w:eastAsia="zh-CN"/>
        </w:rPr>
        <w:t>42</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31.41</w:t>
      </w:r>
      <w:r>
        <w:rPr>
          <w:rFonts w:hint="eastAsia" w:ascii="仿宋" w:hAnsi="仿宋" w:eastAsia="仿宋"/>
          <w:sz w:val="30"/>
          <w:szCs w:val="30"/>
        </w:rPr>
        <w:t>万元，决算数为</w:t>
      </w:r>
      <w:r>
        <w:rPr>
          <w:rFonts w:hint="eastAsia" w:ascii="仿宋" w:hAnsi="仿宋" w:eastAsia="仿宋"/>
          <w:sz w:val="30"/>
          <w:szCs w:val="30"/>
          <w:lang w:val="en-US" w:eastAsia="zh-CN"/>
        </w:rPr>
        <w:t>31.41</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42</w:t>
      </w:r>
      <w:r>
        <w:rPr>
          <w:rFonts w:hint="eastAsia" w:ascii="仿宋" w:hAnsi="仿宋" w:eastAsia="仿宋"/>
          <w:sz w:val="30"/>
          <w:szCs w:val="30"/>
        </w:rPr>
        <w:t>万元，决算数为</w:t>
      </w:r>
      <w:r>
        <w:rPr>
          <w:rFonts w:hint="eastAsia" w:ascii="仿宋" w:hAnsi="仿宋" w:eastAsia="仿宋"/>
          <w:sz w:val="30"/>
          <w:szCs w:val="30"/>
          <w:lang w:val="en-US" w:eastAsia="zh-CN"/>
        </w:rPr>
        <w:t>42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34.67</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472.99</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因疫情防控需要采购特种疫苗冷链车一辆</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00" w:firstLineChars="200"/>
        <w:jc w:val="left"/>
        <w:rPr>
          <w:rFonts w:hint="eastAsia" w:ascii="仿宋" w:hAnsi="仿宋" w:eastAsia="仿宋"/>
          <w:sz w:val="30"/>
          <w:szCs w:val="30"/>
          <w:lang w:eastAsia="zh-CN"/>
        </w:rPr>
      </w:pPr>
      <w:r>
        <w:rPr>
          <w:rFonts w:hint="eastAsia" w:ascii="仿宋" w:hAnsi="仿宋" w:eastAsia="仿宋"/>
          <w:sz w:val="30"/>
          <w:szCs w:val="30"/>
        </w:rPr>
        <w:t>本单位</w:t>
      </w:r>
      <w:r>
        <w:rPr>
          <w:rFonts w:hint="eastAsia" w:ascii="仿宋" w:hAnsi="仿宋" w:eastAsia="仿宋"/>
          <w:sz w:val="30"/>
          <w:szCs w:val="30"/>
          <w:lang w:eastAsia="zh-CN"/>
        </w:rPr>
        <w:t>属于全额拨款事业单位，无机关运行费。</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21</w:t>
      </w:r>
      <w:r>
        <w:rPr>
          <w:rFonts w:hint="eastAsia" w:ascii="仿宋" w:hAnsi="仿宋" w:eastAsia="仿宋"/>
          <w:sz w:val="30"/>
          <w:szCs w:val="30"/>
        </w:rPr>
        <w:t>年度政府采购支出总额</w:t>
      </w:r>
      <w:r>
        <w:rPr>
          <w:rFonts w:hint="eastAsia" w:ascii="仿宋" w:hAnsi="仿宋" w:eastAsia="仿宋"/>
          <w:sz w:val="30"/>
          <w:szCs w:val="30"/>
          <w:lang w:val="en-US" w:eastAsia="zh-CN"/>
        </w:rPr>
        <w:t>1974.55</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1974.55</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1974.55</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1974.55</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截至2020年12月31日，本单位共有车辆</w:t>
      </w:r>
      <w:r>
        <w:rPr>
          <w:rFonts w:hint="eastAsia" w:ascii="仿宋" w:hAnsi="仿宋" w:eastAsia="仿宋"/>
          <w:kern w:val="0"/>
          <w:sz w:val="30"/>
          <w:szCs w:val="30"/>
          <w:lang w:val="en-US" w:eastAsia="zh-CN"/>
        </w:rPr>
        <w:t>4</w:t>
      </w:r>
      <w:r>
        <w:rPr>
          <w:rFonts w:hint="eastAsia" w:ascii="仿宋" w:hAnsi="仿宋" w:eastAsia="仿宋"/>
          <w:kern w:val="0"/>
          <w:sz w:val="30"/>
          <w:szCs w:val="30"/>
        </w:rPr>
        <w:t>辆，其中，副部（省）级及以上领导用车0辆、主要领导干部用车0辆、机要通信用车0辆、应急保障用车</w:t>
      </w:r>
      <w:r>
        <w:rPr>
          <w:rFonts w:hint="eastAsia" w:ascii="仿宋" w:hAnsi="仿宋" w:eastAsia="仿宋"/>
          <w:kern w:val="0"/>
          <w:sz w:val="30"/>
          <w:szCs w:val="30"/>
          <w:lang w:val="en-US" w:eastAsia="zh-CN"/>
        </w:rPr>
        <w:t>1</w:t>
      </w:r>
      <w:r>
        <w:rPr>
          <w:rFonts w:hint="eastAsia" w:ascii="仿宋" w:hAnsi="仿宋" w:eastAsia="仿宋"/>
          <w:kern w:val="0"/>
          <w:sz w:val="30"/>
          <w:szCs w:val="30"/>
        </w:rPr>
        <w:t>辆、执法执勤用车0辆、特种专业技术用车</w:t>
      </w:r>
      <w:r>
        <w:rPr>
          <w:rFonts w:hint="eastAsia" w:ascii="仿宋" w:hAnsi="仿宋" w:eastAsia="仿宋"/>
          <w:kern w:val="0"/>
          <w:sz w:val="30"/>
          <w:szCs w:val="30"/>
          <w:lang w:val="en-US" w:eastAsia="zh-CN"/>
        </w:rPr>
        <w:t>3</w:t>
      </w:r>
      <w:r>
        <w:rPr>
          <w:rFonts w:hint="eastAsia" w:ascii="仿宋" w:hAnsi="仿宋" w:eastAsia="仿宋"/>
          <w:kern w:val="0"/>
          <w:sz w:val="30"/>
          <w:szCs w:val="30"/>
        </w:rPr>
        <w:t>辆、其他用车0辆；单位价值50万元以上通用设备0台（套）；单位价值100万元以上专用设备0台（套）。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w:t>
      </w:r>
      <w:r>
        <w:rPr>
          <w:rFonts w:hint="eastAsia" w:ascii="仿宋" w:hAnsi="仿宋" w:eastAsia="仿宋" w:cs="仿宋_GB2312"/>
          <w:kern w:val="0"/>
          <w:sz w:val="30"/>
          <w:szCs w:val="30"/>
          <w:lang w:eastAsia="zh-CN"/>
        </w:rPr>
        <w:t>单位</w:t>
      </w:r>
      <w:r>
        <w:rPr>
          <w:rFonts w:hint="eastAsia" w:ascii="仿宋" w:hAnsi="仿宋" w:eastAsia="仿宋" w:cs="仿宋_GB2312"/>
          <w:kern w:val="0"/>
          <w:sz w:val="30"/>
          <w:szCs w:val="30"/>
        </w:rPr>
        <w:t>组织对</w:t>
      </w:r>
      <w:r>
        <w:rPr>
          <w:rFonts w:ascii="仿宋" w:hAnsi="仿宋" w:eastAsia="仿宋" w:cs="仿宋_GB2312"/>
          <w:kern w:val="0"/>
          <w:sz w:val="30"/>
          <w:szCs w:val="30"/>
        </w:rPr>
        <w:t>20</w:t>
      </w:r>
      <w:r>
        <w:rPr>
          <w:rFonts w:hint="eastAsia" w:ascii="仿宋" w:hAnsi="仿宋" w:eastAsia="仿宋" w:cs="仿宋_GB2312"/>
          <w:kern w:val="0"/>
          <w:sz w:val="30"/>
          <w:szCs w:val="30"/>
          <w:lang w:val="en-US" w:eastAsia="zh-CN"/>
        </w:rPr>
        <w:t>21</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lang w:val="en-US" w:eastAsia="zh-CN"/>
        </w:rPr>
        <w:t>2</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60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%。组织对“</w:t>
      </w:r>
      <w:r>
        <w:rPr>
          <w:rFonts w:hint="eastAsia" w:ascii="仿宋" w:hAnsi="仿宋" w:eastAsia="仿宋" w:cs="仿宋_GB2312"/>
          <w:kern w:val="0"/>
          <w:sz w:val="30"/>
          <w:szCs w:val="30"/>
          <w:lang w:eastAsia="zh-CN"/>
        </w:rPr>
        <w:t>病毒防控工作经费</w:t>
      </w:r>
      <w:r>
        <w:rPr>
          <w:rFonts w:hint="eastAsia" w:ascii="仿宋" w:hAnsi="仿宋" w:eastAsia="仿宋" w:cs="仿宋_GB2312"/>
          <w:kern w:val="0"/>
          <w:sz w:val="30"/>
          <w:szCs w:val="30"/>
        </w:rPr>
        <w:t>”等</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万元。所有项目资金均合理使用完成，未造成结余。</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从评价情况来看，所有项目都经过了设计、申请、批复等程序。本次绩效评价采用层次分析法建立绩效评价体系，通过调查评估方式收集评价所需的数据，对所获得的有效数据采用定量与定性相结合的方法进行分析，最终对绩效评价指标进行评定。</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w:t>
      </w:r>
      <w:r>
        <w:rPr>
          <w:rFonts w:hint="eastAsia" w:ascii="仿宋" w:hAnsi="仿宋" w:eastAsia="仿宋" w:cs="仿宋_GB2312"/>
          <w:kern w:val="0"/>
          <w:sz w:val="30"/>
          <w:szCs w:val="30"/>
          <w:lang w:eastAsia="zh-CN"/>
        </w:rPr>
        <w:t>单位</w:t>
      </w:r>
      <w:r>
        <w:rPr>
          <w:rFonts w:hint="eastAsia" w:ascii="仿宋" w:hAnsi="仿宋" w:eastAsia="仿宋" w:cs="仿宋_GB2312"/>
          <w:kern w:val="0"/>
          <w:sz w:val="30"/>
          <w:szCs w:val="30"/>
        </w:rPr>
        <w:t>今年在</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级部门决算中反映</w:t>
      </w:r>
      <w:r>
        <w:rPr>
          <w:rFonts w:hint="eastAsia" w:ascii="仿宋" w:hAnsi="仿宋" w:eastAsia="仿宋" w:cs="仿宋_GB2312"/>
          <w:kern w:val="0"/>
          <w:sz w:val="30"/>
          <w:szCs w:val="30"/>
          <w:lang w:eastAsia="zh-CN"/>
        </w:rPr>
        <w:t>病毒防控工作经费</w:t>
      </w:r>
      <w:r>
        <w:rPr>
          <w:rFonts w:hint="eastAsia" w:ascii="仿宋" w:hAnsi="仿宋" w:eastAsia="仿宋" w:cs="仿宋_GB2312"/>
          <w:kern w:val="0"/>
          <w:sz w:val="30"/>
          <w:szCs w:val="30"/>
        </w:rPr>
        <w:t>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lang w:eastAsia="zh-CN"/>
        </w:rPr>
        <w:t>病毒防控工作经费</w:t>
      </w: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eastAsia="zh-CN"/>
        </w:rPr>
        <w:t>病毒防控工作经费</w:t>
      </w:r>
      <w:r>
        <w:rPr>
          <w:rFonts w:hint="eastAsia" w:ascii="仿宋" w:hAnsi="仿宋" w:eastAsia="仿宋" w:cs="仿宋_GB2312"/>
          <w:kern w:val="0"/>
          <w:sz w:val="30"/>
          <w:szCs w:val="30"/>
        </w:rPr>
        <w:t>项目绩效自评得分为</w:t>
      </w:r>
      <w:r>
        <w:rPr>
          <w:rFonts w:hint="eastAsia" w:ascii="仿宋" w:hAnsi="仿宋" w:eastAsia="仿宋" w:cs="仿宋_GB2312"/>
          <w:kern w:val="0"/>
          <w:sz w:val="30"/>
          <w:szCs w:val="30"/>
          <w:lang w:val="en-US" w:eastAsia="zh-CN"/>
        </w:rPr>
        <w:t>96</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%。主要产出和效果：</w:t>
      </w:r>
      <w:r>
        <w:rPr>
          <w:rFonts w:hint="eastAsia" w:ascii="仿宋" w:hAnsi="仿宋" w:eastAsia="仿宋" w:cs="仿宋_GB2312"/>
          <w:kern w:val="0"/>
          <w:sz w:val="30"/>
          <w:szCs w:val="30"/>
          <w:lang w:eastAsia="zh-CN"/>
        </w:rPr>
        <w:t>一是应对突发公共卫生事件有效处置率达到9</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lang w:eastAsia="zh-CN"/>
        </w:rPr>
        <w:t>%；二是公共卫生项目工作督导率达到</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lang w:eastAsia="zh-CN"/>
        </w:rPr>
        <w:t>0%；三是传染性疾病及健康教育宣传工作覆盖率达到100%；四是实验室检测数据合格率到98%以上；5.群众满意度达到</w:t>
      </w:r>
      <w:r>
        <w:rPr>
          <w:rFonts w:hint="eastAsia" w:ascii="仿宋" w:hAnsi="仿宋" w:eastAsia="仿宋" w:cs="仿宋_GB2312"/>
          <w:kern w:val="0"/>
          <w:sz w:val="30"/>
          <w:szCs w:val="30"/>
          <w:lang w:val="en-US" w:eastAsia="zh-CN"/>
        </w:rPr>
        <w:t>8</w:t>
      </w:r>
      <w:r>
        <w:rPr>
          <w:rFonts w:hint="eastAsia" w:ascii="仿宋" w:hAnsi="仿宋" w:eastAsia="仿宋" w:cs="仿宋_GB2312"/>
          <w:kern w:val="0"/>
          <w:sz w:val="30"/>
          <w:szCs w:val="30"/>
          <w:lang w:eastAsia="zh-CN"/>
        </w:rPr>
        <w:t>0%。发现的问题及原因：一是</w:t>
      </w:r>
      <w:r>
        <w:rPr>
          <w:rFonts w:hint="eastAsia" w:ascii="仿宋" w:hAnsi="仿宋" w:eastAsia="仿宋" w:cs="仿宋_GB2312"/>
          <w:kern w:val="0"/>
          <w:sz w:val="30"/>
          <w:szCs w:val="30"/>
          <w:lang w:val="en-US" w:eastAsia="zh-CN"/>
        </w:rPr>
        <w:t>突发公共卫生事件有效处置有待提高</w:t>
      </w:r>
      <w:r>
        <w:rPr>
          <w:rFonts w:hint="eastAsia" w:ascii="仿宋" w:hAnsi="仿宋" w:eastAsia="仿宋" w:cs="仿宋_GB2312"/>
          <w:kern w:val="0"/>
          <w:sz w:val="30"/>
          <w:szCs w:val="30"/>
          <w:lang w:eastAsia="zh-CN"/>
        </w:rPr>
        <w:t>；二是</w:t>
      </w:r>
      <w:r>
        <w:rPr>
          <w:rFonts w:hint="eastAsia" w:ascii="仿宋" w:hAnsi="仿宋" w:eastAsia="仿宋" w:cs="仿宋_GB2312"/>
          <w:kern w:val="0"/>
          <w:sz w:val="30"/>
          <w:szCs w:val="30"/>
          <w:lang w:val="en-US" w:eastAsia="zh-CN"/>
        </w:rPr>
        <w:t>公共卫生项目工作督导还需加强；三是群众满意度有待提高</w:t>
      </w:r>
      <w:r>
        <w:rPr>
          <w:rFonts w:hint="eastAsia" w:ascii="仿宋" w:hAnsi="仿宋" w:eastAsia="仿宋" w:cs="仿宋_GB2312"/>
          <w:kern w:val="0"/>
          <w:sz w:val="30"/>
          <w:szCs w:val="30"/>
          <w:lang w:eastAsia="zh-CN"/>
        </w:rPr>
        <w:t>。下一步改进措施：一是提升公共卫生事件处置效率；二是加强公共卫生项目督导；三是提升群众服务满意度</w:t>
      </w:r>
      <w:r>
        <w:rPr>
          <w:rFonts w:hint="eastAsia" w:ascii="仿宋" w:hAnsi="仿宋" w:eastAsia="仿宋" w:cs="仿宋_GB2312"/>
          <w:kern w:val="0"/>
          <w:sz w:val="30"/>
          <w:szCs w:val="30"/>
        </w:rPr>
        <w:t>。</w:t>
      </w:r>
    </w:p>
    <w:p>
      <w:pPr>
        <w:autoSpaceDE w:val="0"/>
        <w:autoSpaceDN w:val="0"/>
        <w:adjustRightInd w:val="0"/>
        <w:spacing w:line="360" w:lineRule="auto"/>
        <w:ind w:firstLine="585"/>
        <w:jc w:val="left"/>
        <w:rPr>
          <w:rFonts w:hint="eastAsia" w:ascii="仿宋" w:hAnsi="仿宋" w:eastAsia="仿宋" w:cs="仿宋_GB2312"/>
          <w:kern w:val="0"/>
          <w:sz w:val="30"/>
          <w:szCs w:val="30"/>
        </w:rPr>
      </w:pPr>
    </w:p>
    <w:tbl>
      <w:tblPr>
        <w:tblStyle w:val="3"/>
        <w:tblW w:w="9080" w:type="dxa"/>
        <w:jc w:val="center"/>
        <w:tblLayout w:type="fixed"/>
        <w:tblCellMar>
          <w:top w:w="0" w:type="dxa"/>
          <w:left w:w="108" w:type="dxa"/>
          <w:bottom w:w="0" w:type="dxa"/>
          <w:right w:w="108" w:type="dxa"/>
        </w:tblCellMar>
      </w:tblPr>
      <w:tblGrid>
        <w:gridCol w:w="588"/>
        <w:gridCol w:w="980"/>
        <w:gridCol w:w="1000"/>
        <w:gridCol w:w="842"/>
        <w:gridCol w:w="1134"/>
        <w:gridCol w:w="589"/>
        <w:gridCol w:w="900"/>
        <w:gridCol w:w="600"/>
        <w:gridCol w:w="285"/>
        <w:gridCol w:w="285"/>
        <w:gridCol w:w="318"/>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w:t>
            </w:r>
            <w:r>
              <w:rPr>
                <w:rFonts w:hint="eastAsia" w:ascii="宋体" w:hAnsi="宋体" w:cs="宋体"/>
                <w:kern w:val="0"/>
                <w:sz w:val="22"/>
                <w:szCs w:val="22"/>
                <w:lang w:val="en-US" w:eastAsia="zh-CN"/>
              </w:rPr>
              <w:t>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病毒防控工作经费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6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市卫健委</w:t>
            </w: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16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市疾控中心</w:t>
            </w:r>
          </w:p>
        </w:tc>
      </w:tr>
      <w:tr>
        <w:tblPrEx>
          <w:tblCellMar>
            <w:top w:w="0" w:type="dxa"/>
            <w:left w:w="108" w:type="dxa"/>
            <w:bottom w:w="0" w:type="dxa"/>
            <w:right w:w="108" w:type="dxa"/>
          </w:tblCellMar>
        </w:tblPrEx>
        <w:trPr>
          <w:trHeight w:val="345"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8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8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8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8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8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4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4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45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4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1.应对突发公共卫生事件有效处置率达到95%以上；2.公共卫生项目工作督导率达到100%；3.传染性疾病及健康教育宣传工作覆盖率达到100%；4.实验室检测数据合格率到98%以上；5.群众满意度达到90%以上。</w:t>
            </w:r>
          </w:p>
        </w:tc>
        <w:tc>
          <w:tcPr>
            <w:tcW w:w="304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1.应对突发公共卫生事件有效处置率达到95%以上；2.公共卫生项目工作督导率达到100%；3.传染性疾病及健康教育宣传工作覆盖率达到100%；4.实验室检测数据合格率到98%以上；5.群众满意度达到90%以上。</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56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0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各项业务工作安排经费</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传染病疫情可控性</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可控</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可控</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突发公共卫生事件有效处置率</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95%以上</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90%以上</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5"/>
                <w:szCs w:val="15"/>
                <w:lang w:eastAsia="zh-CN"/>
              </w:rPr>
              <w:t>提高事件处置水平</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公共卫生项目工作督导率</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3"/>
                <w:szCs w:val="13"/>
                <w:lang w:eastAsia="zh-CN"/>
              </w:rPr>
              <w:t>因疫情影响督导进度</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宣传覆盖率</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年初预算，专款专用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是</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检测数据合格率</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业务培训合格率</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85%</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及时报告率</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及时处置率</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各项业务经费不超出预算</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是</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6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人民群众健康保障</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提高</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提高</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6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可持续影响指标</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显著</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显著</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56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群众满意度</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90%以上</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群众服务有待进一步提升</w:t>
            </w:r>
          </w:p>
        </w:tc>
      </w:tr>
      <w:tr>
        <w:tblPrEx>
          <w:tblCellMar>
            <w:top w:w="0" w:type="dxa"/>
            <w:left w:w="108" w:type="dxa"/>
            <w:bottom w:w="0" w:type="dxa"/>
            <w:right w:w="108" w:type="dxa"/>
          </w:tblCellMar>
        </w:tblPrEx>
        <w:trPr>
          <w:trHeight w:val="300" w:hRule="exact"/>
          <w:jc w:val="center"/>
        </w:trPr>
        <w:tc>
          <w:tcPr>
            <w:tcW w:w="663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rPr>
      </w:pPr>
    </w:p>
    <w:p>
      <w:pPr>
        <w:widowControl/>
        <w:numPr>
          <w:ilvl w:val="0"/>
          <w:numId w:val="2"/>
        </w:numPr>
        <w:spacing w:line="600" w:lineRule="exact"/>
        <w:ind w:firstLine="640"/>
        <w:jc w:val="center"/>
        <w:rPr>
          <w:rFonts w:hint="eastAsia" w:ascii="宋体" w:hAnsi="宋体"/>
          <w:b/>
          <w:sz w:val="32"/>
          <w:szCs w:val="32"/>
        </w:rPr>
      </w:pPr>
      <w:r>
        <w:rPr>
          <w:rFonts w:hint="eastAsia" w:ascii="宋体" w:hAnsi="宋体"/>
          <w:b/>
          <w:sz w:val="32"/>
          <w:szCs w:val="32"/>
        </w:rPr>
        <w:t xml:space="preserve"> 名词解释</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一、收入科目</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（一）财政拨款：指市级财政当年拨付的资金。</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（二）事业收入：指事业单位开展专业业务活动及辅助活动取得的收入。</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（三）事业单位经营收入：指事业单位在专业业务活动及辅助活动之外开展非独立核算经营活动取得的收入。</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（四）其他收入：指除财政拨款、事业收入、事业单位经营收入等以外的各项收入。</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（五）附属单位上缴收入：反映事业单位附属的独立核算单位按规定标准或比例缴纳的各项收入。包括附属的事业单位上缴的收入和附属的企业上缴的利润等。</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（六）上级补助收入：反映事业单位从主管部门和上级单位取得的非财政补助收入。</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（七）用事业基金弥补收支差额：填列事业单位用事业基金弥补20</w:t>
      </w:r>
      <w:r>
        <w:rPr>
          <w:rFonts w:hint="eastAsia" w:ascii="仿宋" w:hAnsi="仿宋" w:eastAsia="仿宋" w:cs="仿宋_GB2312"/>
          <w:kern w:val="0"/>
          <w:sz w:val="30"/>
          <w:szCs w:val="30"/>
          <w:lang w:val="en-US" w:eastAsia="zh-CN"/>
        </w:rPr>
        <w:t>21</w:t>
      </w:r>
      <w:r>
        <w:rPr>
          <w:rFonts w:hint="eastAsia" w:ascii="仿宋" w:hAnsi="仿宋" w:eastAsia="仿宋" w:cs="仿宋_GB2312"/>
          <w:kern w:val="0"/>
          <w:sz w:val="30"/>
          <w:szCs w:val="30"/>
        </w:rPr>
        <w:t>年收支差额的数额。</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（八）上年结转和结余：填列20</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年全部结转和结余的资金数，包括当年结转结余资金和历年滚存结转结余资金。</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二、支出科目</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（一）机关事业单位基本养老保险缴费支出：反映机关事业单位实施养老保险制度由单位缴纳的基本养老保险费支出。</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（二）采供血支出：反映采供血机构的支出。。</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（三）事业单位医疗：反映财政部门集中安排的事业单位基本医疗保险缴费经费，未参加医疗保险的事业单位的公费医疗经费，按国家规定享受离休人员待遇的医疗经费。</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（四）公务员医疗补助：反映财政部门安排的公务员医疗补助经费。</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（五）其他行政事业单位医疗支出：反映其他用于行政事业单位医疗方面的支出。</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（六）住房公积金：反映行政事业单位按人力资源和社会保障部、财政部规定的基本工资和津贴补贴及规定比例为职工缴纳的住房公积金。</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（七）“三公”经费：指政府部门人员因公出国（境）经费、公务车购置及运行费、公务招待费产生的费用。</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（八）机关运行费：机关运行费是指行政（参公）单位使用一般公共预算财政拨款安排的基本支出中的日常公用经费支出。</w:t>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D21FA"/>
    <w:multiLevelType w:val="singleLevel"/>
    <w:tmpl w:val="9A6D21FA"/>
    <w:lvl w:ilvl="0" w:tentative="0">
      <w:start w:val="1"/>
      <w:numFmt w:val="chineseCounting"/>
      <w:suff w:val="nothing"/>
      <w:lvlText w:val="（%1）"/>
      <w:lvlJc w:val="left"/>
      <w:rPr>
        <w:rFonts w:hint="eastAsia"/>
      </w:rPr>
    </w:lvl>
  </w:abstractNum>
  <w:abstractNum w:abstractNumId="1">
    <w:nsid w:val="0E483BB0"/>
    <w:multiLevelType w:val="singleLevel"/>
    <w:tmpl w:val="0E483BB0"/>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Dc1NzQ5ZDZjNmUzMGZiNWQ3M2U4MzkwNWRiMjcifQ=="/>
  </w:docVars>
  <w:rsids>
    <w:rsidRoot w:val="00000000"/>
    <w:rsid w:val="0A626171"/>
    <w:rsid w:val="19C906CF"/>
    <w:rsid w:val="1DE637F8"/>
    <w:rsid w:val="211712DE"/>
    <w:rsid w:val="2327469A"/>
    <w:rsid w:val="23A91789"/>
    <w:rsid w:val="2E7F1436"/>
    <w:rsid w:val="341247AC"/>
    <w:rsid w:val="352A495A"/>
    <w:rsid w:val="3EDC4F35"/>
    <w:rsid w:val="40E058A3"/>
    <w:rsid w:val="419C3065"/>
    <w:rsid w:val="46AD0476"/>
    <w:rsid w:val="4823125B"/>
    <w:rsid w:val="487B3BE6"/>
    <w:rsid w:val="52036385"/>
    <w:rsid w:val="522E6DB8"/>
    <w:rsid w:val="54A83778"/>
    <w:rsid w:val="56B34033"/>
    <w:rsid w:val="595541F5"/>
    <w:rsid w:val="5AE06E79"/>
    <w:rsid w:val="5BBF0DB3"/>
    <w:rsid w:val="612500D3"/>
    <w:rsid w:val="61847CE5"/>
    <w:rsid w:val="63160579"/>
    <w:rsid w:val="665503E3"/>
    <w:rsid w:val="6FCC62A2"/>
    <w:rsid w:val="73F723B2"/>
    <w:rsid w:val="743553FA"/>
    <w:rsid w:val="75FE6944"/>
    <w:rsid w:val="7EB4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3855</Words>
  <Characters>4375</Characters>
  <Lines>0</Lines>
  <Paragraphs>0</Paragraphs>
  <TotalTime>29</TotalTime>
  <ScaleCrop>false</ScaleCrop>
  <LinksUpToDate>false</LinksUpToDate>
  <CharactersWithSpaces>4463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admin</cp:lastModifiedBy>
  <cp:lastPrinted>2022-10-09T02:33:50Z</cp:lastPrinted>
  <dcterms:modified xsi:type="dcterms:W3CDTF">2022-10-09T03:37:14Z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D4FA374F4B54477C8D2A346033053B69</vt:lpwstr>
  </property>
</Properties>
</file>